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EF" w:rsidRPr="00330BC0" w:rsidRDefault="007328EF" w:rsidP="007328EF">
      <w:pPr>
        <w:jc w:val="center"/>
        <w:outlineLvl w:val="0"/>
        <w:rPr>
          <w:b/>
        </w:rPr>
      </w:pPr>
      <w:bookmarkStart w:id="0" w:name="_GoBack"/>
      <w:bookmarkEnd w:id="0"/>
      <w:r w:rsidRPr="00330BC0">
        <w:rPr>
          <w:b/>
        </w:rPr>
        <w:t>ПРЕЙСКУРАНТ</w:t>
      </w:r>
    </w:p>
    <w:p w:rsidR="007328EF" w:rsidRPr="00330BC0" w:rsidRDefault="007328EF" w:rsidP="007328EF">
      <w:pPr>
        <w:jc w:val="center"/>
        <w:outlineLvl w:val="0"/>
        <w:rPr>
          <w:b/>
        </w:rPr>
      </w:pPr>
      <w:r w:rsidRPr="00330BC0">
        <w:rPr>
          <w:b/>
        </w:rPr>
        <w:t>стоимости услуг, предоставляемых ЦНИГР музеем ФГУП «ВСЕГЕИ»</w:t>
      </w:r>
    </w:p>
    <w:p w:rsidR="007328EF" w:rsidRPr="00867797" w:rsidRDefault="007328EF" w:rsidP="007328EF"/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6840"/>
        <w:gridCol w:w="2700"/>
      </w:tblGrid>
      <w:tr w:rsidR="007328EF" w:rsidRPr="00867797" w:rsidTr="006529C4">
        <w:tc>
          <w:tcPr>
            <w:tcW w:w="993" w:type="dxa"/>
            <w:vAlign w:val="center"/>
          </w:tcPr>
          <w:p w:rsidR="007328EF" w:rsidRPr="00867797" w:rsidRDefault="007328EF" w:rsidP="006529C4">
            <w:pPr>
              <w:jc w:val="center"/>
              <w:rPr>
                <w:b/>
                <w:bCs/>
              </w:rPr>
            </w:pPr>
            <w:r w:rsidRPr="00867797">
              <w:rPr>
                <w:b/>
                <w:bCs/>
              </w:rPr>
              <w:t xml:space="preserve">№ </w:t>
            </w:r>
            <w:proofErr w:type="gramStart"/>
            <w:r w:rsidRPr="00867797">
              <w:rPr>
                <w:b/>
                <w:bCs/>
              </w:rPr>
              <w:t>п</w:t>
            </w:r>
            <w:proofErr w:type="gramEnd"/>
            <w:r w:rsidRPr="00867797">
              <w:rPr>
                <w:b/>
                <w:bCs/>
              </w:rPr>
              <w:t>/п</w:t>
            </w:r>
          </w:p>
        </w:tc>
        <w:tc>
          <w:tcPr>
            <w:tcW w:w="6840" w:type="dxa"/>
            <w:vAlign w:val="center"/>
          </w:tcPr>
          <w:p w:rsidR="007328EF" w:rsidRPr="00867797" w:rsidRDefault="007328EF" w:rsidP="006529C4">
            <w:pPr>
              <w:jc w:val="center"/>
              <w:rPr>
                <w:b/>
                <w:bCs/>
              </w:rPr>
            </w:pPr>
            <w:r w:rsidRPr="00867797">
              <w:rPr>
                <w:b/>
                <w:bCs/>
              </w:rPr>
              <w:t>Виды услуг</w:t>
            </w:r>
          </w:p>
        </w:tc>
        <w:tc>
          <w:tcPr>
            <w:tcW w:w="2700" w:type="dxa"/>
            <w:vAlign w:val="center"/>
          </w:tcPr>
          <w:p w:rsidR="007328EF" w:rsidRPr="00867797" w:rsidRDefault="007328EF" w:rsidP="00652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</w:t>
            </w:r>
          </w:p>
        </w:tc>
      </w:tr>
      <w:tr w:rsidR="007328EF" w:rsidRPr="00B64352" w:rsidTr="006529C4">
        <w:tc>
          <w:tcPr>
            <w:tcW w:w="993" w:type="dxa"/>
          </w:tcPr>
          <w:p w:rsidR="007328EF" w:rsidRPr="00B64352" w:rsidRDefault="007328EF" w:rsidP="006529C4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</w:tcPr>
          <w:p w:rsidR="007328EF" w:rsidRPr="00B64352" w:rsidRDefault="007328EF" w:rsidP="006529C4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7328EF" w:rsidRPr="00B64352" w:rsidRDefault="007328EF" w:rsidP="006529C4">
            <w:pPr>
              <w:jc w:val="center"/>
              <w:rPr>
                <w:b/>
                <w:sz w:val="20"/>
                <w:szCs w:val="20"/>
              </w:rPr>
            </w:pPr>
            <w:r w:rsidRPr="00B64352">
              <w:rPr>
                <w:b/>
                <w:sz w:val="20"/>
                <w:szCs w:val="20"/>
              </w:rPr>
              <w:t>3</w:t>
            </w:r>
          </w:p>
        </w:tc>
      </w:tr>
      <w:tr w:rsidR="007328EF" w:rsidRPr="00867797" w:rsidTr="006529C4">
        <w:tc>
          <w:tcPr>
            <w:tcW w:w="993" w:type="dxa"/>
          </w:tcPr>
          <w:p w:rsidR="007328EF" w:rsidRPr="00867797" w:rsidRDefault="007328EF" w:rsidP="006529C4">
            <w:pPr>
              <w:spacing w:after="0" w:line="276" w:lineRule="auto"/>
              <w:jc w:val="center"/>
            </w:pPr>
            <w:r>
              <w:t>1.</w:t>
            </w:r>
          </w:p>
        </w:tc>
        <w:tc>
          <w:tcPr>
            <w:tcW w:w="6840" w:type="dxa"/>
          </w:tcPr>
          <w:p w:rsidR="007328EF" w:rsidRPr="00B64352" w:rsidRDefault="007328EF" w:rsidP="006529C4">
            <w:pPr>
              <w:spacing w:after="0" w:line="276" w:lineRule="auto"/>
            </w:pPr>
            <w:r>
              <w:t>Услуги по п</w:t>
            </w:r>
            <w:r w:rsidRPr="00B64352">
              <w:t>роведени</w:t>
            </w:r>
            <w:r>
              <w:t>ю</w:t>
            </w:r>
            <w:r w:rsidRPr="00B64352">
              <w:t xml:space="preserve"> экспертизы на вывозимые за рубеж геологические коллекционные материалы</w:t>
            </w:r>
          </w:p>
        </w:tc>
        <w:tc>
          <w:tcPr>
            <w:tcW w:w="2700" w:type="dxa"/>
          </w:tcPr>
          <w:p w:rsidR="007328EF" w:rsidRPr="00867797" w:rsidRDefault="007328EF" w:rsidP="006529C4">
            <w:pPr>
              <w:spacing w:after="0" w:line="276" w:lineRule="auto"/>
            </w:pPr>
            <w:r>
              <w:rPr>
                <w:b/>
              </w:rPr>
              <w:t>- 2000</w:t>
            </w:r>
            <w:r w:rsidRPr="00867797">
              <w:t xml:space="preserve"> руб. </w:t>
            </w:r>
          </w:p>
        </w:tc>
      </w:tr>
      <w:tr w:rsidR="007328EF" w:rsidRPr="00867797" w:rsidTr="006529C4">
        <w:tc>
          <w:tcPr>
            <w:tcW w:w="993" w:type="dxa"/>
          </w:tcPr>
          <w:p w:rsidR="007328EF" w:rsidRPr="00867797" w:rsidRDefault="007328EF" w:rsidP="006529C4">
            <w:pPr>
              <w:spacing w:after="0" w:line="276" w:lineRule="auto"/>
              <w:jc w:val="center"/>
            </w:pPr>
            <w:r w:rsidRPr="00867797">
              <w:t>3</w:t>
            </w:r>
            <w:r>
              <w:t>.</w:t>
            </w:r>
          </w:p>
        </w:tc>
        <w:tc>
          <w:tcPr>
            <w:tcW w:w="6840" w:type="dxa"/>
          </w:tcPr>
          <w:p w:rsidR="007328EF" w:rsidRPr="00B64352" w:rsidRDefault="007328EF" w:rsidP="006529C4">
            <w:pPr>
              <w:spacing w:after="0" w:line="276" w:lineRule="auto"/>
            </w:pPr>
            <w:r>
              <w:t>Услуги по п</w:t>
            </w:r>
            <w:r w:rsidRPr="00B64352">
              <w:t>одбор</w:t>
            </w:r>
            <w:r>
              <w:t>у</w:t>
            </w:r>
            <w:r w:rsidRPr="00B64352">
              <w:t xml:space="preserve"> образцов для проведения аналитических исследований </w:t>
            </w:r>
          </w:p>
        </w:tc>
        <w:tc>
          <w:tcPr>
            <w:tcW w:w="2700" w:type="dxa"/>
          </w:tcPr>
          <w:p w:rsidR="007328EF" w:rsidRPr="00867797" w:rsidRDefault="007328EF" w:rsidP="006529C4">
            <w:pPr>
              <w:spacing w:after="0" w:line="276" w:lineRule="auto"/>
            </w:pPr>
            <w:r>
              <w:rPr>
                <w:b/>
              </w:rPr>
              <w:t>- 300</w:t>
            </w:r>
            <w:r w:rsidRPr="00867797">
              <w:t xml:space="preserve"> руб. за </w:t>
            </w:r>
            <w:r>
              <w:t xml:space="preserve">подбор одного </w:t>
            </w:r>
            <w:r w:rsidRPr="00867797">
              <w:t>образц</w:t>
            </w:r>
            <w:r>
              <w:t>а</w:t>
            </w:r>
          </w:p>
        </w:tc>
      </w:tr>
      <w:tr w:rsidR="007328EF" w:rsidRPr="00867797" w:rsidTr="006529C4">
        <w:tc>
          <w:tcPr>
            <w:tcW w:w="993" w:type="dxa"/>
          </w:tcPr>
          <w:p w:rsidR="007328EF" w:rsidRPr="00867797" w:rsidRDefault="007328EF" w:rsidP="006529C4">
            <w:pPr>
              <w:spacing w:after="0" w:line="276" w:lineRule="auto"/>
              <w:jc w:val="center"/>
            </w:pPr>
            <w:r w:rsidRPr="00867797">
              <w:t>4</w:t>
            </w:r>
            <w:r>
              <w:t>.</w:t>
            </w:r>
          </w:p>
        </w:tc>
        <w:tc>
          <w:tcPr>
            <w:tcW w:w="6840" w:type="dxa"/>
          </w:tcPr>
          <w:p w:rsidR="007328EF" w:rsidRPr="00B64352" w:rsidRDefault="007328EF" w:rsidP="006529C4">
            <w:pPr>
              <w:spacing w:after="0" w:line="276" w:lineRule="auto"/>
            </w:pPr>
            <w:r w:rsidRPr="00B64352">
              <w:t>Оказание научно-методической помощи музеям, выставочным залам и иным организациям естественнонаучного профиля</w:t>
            </w:r>
          </w:p>
        </w:tc>
        <w:tc>
          <w:tcPr>
            <w:tcW w:w="2700" w:type="dxa"/>
          </w:tcPr>
          <w:p w:rsidR="007328EF" w:rsidRPr="00867797" w:rsidRDefault="007328EF" w:rsidP="006529C4">
            <w:pPr>
              <w:spacing w:after="0" w:line="276" w:lineRule="auto"/>
            </w:pPr>
            <w:r>
              <w:t>- сметно-финансовый расчет</w:t>
            </w:r>
          </w:p>
        </w:tc>
      </w:tr>
      <w:tr w:rsidR="007328EF" w:rsidRPr="00867797" w:rsidTr="006529C4">
        <w:tc>
          <w:tcPr>
            <w:tcW w:w="993" w:type="dxa"/>
          </w:tcPr>
          <w:p w:rsidR="007328EF" w:rsidRPr="00867797" w:rsidRDefault="007328EF" w:rsidP="006529C4">
            <w:pPr>
              <w:spacing w:after="0" w:line="276" w:lineRule="auto"/>
              <w:jc w:val="center"/>
            </w:pPr>
            <w:r>
              <w:t>5.</w:t>
            </w:r>
          </w:p>
        </w:tc>
        <w:tc>
          <w:tcPr>
            <w:tcW w:w="6840" w:type="dxa"/>
          </w:tcPr>
          <w:p w:rsidR="007328EF" w:rsidRPr="00B64352" w:rsidRDefault="007328EF" w:rsidP="006529C4">
            <w:pPr>
              <w:spacing w:after="0" w:line="276" w:lineRule="auto"/>
            </w:pPr>
            <w:r>
              <w:t>Услуги по э</w:t>
            </w:r>
            <w:r w:rsidRPr="00B64352">
              <w:t>кскурсионно</w:t>
            </w:r>
            <w:r>
              <w:t>му</w:t>
            </w:r>
            <w:r w:rsidRPr="00B64352">
              <w:t xml:space="preserve"> обслуживани</w:t>
            </w:r>
            <w:r>
              <w:t xml:space="preserve">ю,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7328EF" w:rsidRPr="00B64352" w:rsidRDefault="007328EF" w:rsidP="006529C4">
            <w:pPr>
              <w:spacing w:after="0" w:line="276" w:lineRule="auto"/>
            </w:pPr>
            <w:r>
              <w:t>- ш</w:t>
            </w:r>
            <w:r w:rsidRPr="00B64352">
              <w:t>кольник</w:t>
            </w:r>
            <w:r>
              <w:t>ов</w:t>
            </w:r>
            <w:r w:rsidRPr="00B64352">
              <w:t xml:space="preserve"> 3</w:t>
            </w:r>
            <w:r w:rsidRPr="00B64352">
              <w:rPr>
                <w:vertAlign w:val="superscript"/>
              </w:rPr>
              <w:t>х</w:t>
            </w:r>
            <w:r w:rsidRPr="00B64352">
              <w:t xml:space="preserve"> – 7</w:t>
            </w:r>
            <w:r w:rsidRPr="00B64352">
              <w:rPr>
                <w:vertAlign w:val="superscript"/>
              </w:rPr>
              <w:t>х</w:t>
            </w:r>
            <w:r w:rsidRPr="00B64352">
              <w:t xml:space="preserve"> классов</w:t>
            </w:r>
          </w:p>
          <w:p w:rsidR="007328EF" w:rsidRPr="00B64352" w:rsidRDefault="007328EF" w:rsidP="006529C4">
            <w:pPr>
              <w:spacing w:after="0" w:line="276" w:lineRule="auto"/>
            </w:pPr>
            <w:r>
              <w:t>- ш</w:t>
            </w:r>
            <w:r w:rsidRPr="00B64352">
              <w:t>кольник</w:t>
            </w:r>
            <w:r>
              <w:t>ов</w:t>
            </w:r>
            <w:r w:rsidRPr="00B64352">
              <w:t xml:space="preserve"> 8</w:t>
            </w:r>
            <w:r w:rsidRPr="00B64352">
              <w:rPr>
                <w:vertAlign w:val="superscript"/>
              </w:rPr>
              <w:t>х</w:t>
            </w:r>
            <w:r w:rsidRPr="00B64352">
              <w:t xml:space="preserve"> – 11</w:t>
            </w:r>
            <w:r w:rsidRPr="00B64352">
              <w:rPr>
                <w:vertAlign w:val="superscript"/>
              </w:rPr>
              <w:t>х</w:t>
            </w:r>
            <w:r w:rsidRPr="00B64352">
              <w:t xml:space="preserve"> классов и студент</w:t>
            </w:r>
            <w:r>
              <w:t>ов</w:t>
            </w:r>
          </w:p>
          <w:p w:rsidR="007328EF" w:rsidRPr="00B64352" w:rsidRDefault="007328EF" w:rsidP="006529C4">
            <w:pPr>
              <w:spacing w:after="0" w:line="276" w:lineRule="auto"/>
            </w:pPr>
            <w:r>
              <w:t>- иных категорий граждан РФ</w:t>
            </w:r>
          </w:p>
          <w:p w:rsidR="007328EF" w:rsidRDefault="007328EF" w:rsidP="006529C4">
            <w:pPr>
              <w:spacing w:after="0" w:line="276" w:lineRule="auto"/>
            </w:pPr>
            <w:r>
              <w:t>- и</w:t>
            </w:r>
            <w:r w:rsidRPr="00B64352">
              <w:t>ностранны</w:t>
            </w:r>
            <w:r>
              <w:t>х</w:t>
            </w:r>
            <w:r w:rsidRPr="00B64352">
              <w:t xml:space="preserve"> граждан</w:t>
            </w:r>
            <w:r>
              <w:t>,</w:t>
            </w:r>
            <w:r w:rsidRPr="00B64352">
              <w:t xml:space="preserve"> без переводчика</w:t>
            </w:r>
          </w:p>
          <w:p w:rsidR="007328EF" w:rsidRDefault="007328EF" w:rsidP="006529C4">
            <w:pPr>
              <w:spacing w:after="0" w:line="276" w:lineRule="auto"/>
            </w:pPr>
          </w:p>
          <w:p w:rsidR="007328EF" w:rsidRPr="00B64352" w:rsidRDefault="007328EF" w:rsidP="006529C4">
            <w:pPr>
              <w:spacing w:after="0" w:line="276" w:lineRule="auto"/>
            </w:pPr>
            <w:r>
              <w:t>- предоставление аудиогида</w:t>
            </w:r>
          </w:p>
        </w:tc>
        <w:tc>
          <w:tcPr>
            <w:tcW w:w="2700" w:type="dxa"/>
          </w:tcPr>
          <w:p w:rsidR="007328EF" w:rsidRDefault="007328EF" w:rsidP="006529C4">
            <w:pPr>
              <w:spacing w:after="0" w:line="276" w:lineRule="auto"/>
              <w:rPr>
                <w:b/>
              </w:rPr>
            </w:pPr>
          </w:p>
          <w:p w:rsidR="007328EF" w:rsidRPr="00867797" w:rsidRDefault="007328EF" w:rsidP="006529C4">
            <w:pPr>
              <w:spacing w:after="0" w:line="276" w:lineRule="auto"/>
            </w:pPr>
            <w:r w:rsidRPr="00867797">
              <w:rPr>
                <w:b/>
              </w:rPr>
              <w:t xml:space="preserve">- </w:t>
            </w:r>
            <w:r>
              <w:rPr>
                <w:b/>
              </w:rPr>
              <w:t>100</w:t>
            </w:r>
            <w:r w:rsidRPr="00867797">
              <w:t xml:space="preserve"> руб. с человека</w:t>
            </w:r>
          </w:p>
          <w:p w:rsidR="007328EF" w:rsidRPr="00867797" w:rsidRDefault="007328EF" w:rsidP="006529C4">
            <w:pPr>
              <w:spacing w:after="0" w:line="276" w:lineRule="auto"/>
            </w:pPr>
            <w:r>
              <w:rPr>
                <w:b/>
              </w:rPr>
              <w:t>- 120</w:t>
            </w:r>
            <w:r w:rsidRPr="00867797">
              <w:t xml:space="preserve"> руб. с человека</w:t>
            </w:r>
          </w:p>
          <w:p w:rsidR="007328EF" w:rsidRPr="00867797" w:rsidRDefault="007328EF" w:rsidP="006529C4">
            <w:pPr>
              <w:spacing w:after="0" w:line="276" w:lineRule="auto"/>
            </w:pPr>
            <w:r w:rsidRPr="00867797">
              <w:rPr>
                <w:b/>
              </w:rPr>
              <w:t xml:space="preserve">- </w:t>
            </w:r>
            <w:r w:rsidRPr="00A05FC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05FCC">
              <w:rPr>
                <w:b/>
              </w:rPr>
              <w:t>0</w:t>
            </w:r>
            <w:r w:rsidRPr="00867797">
              <w:t xml:space="preserve"> руб. с человека</w:t>
            </w:r>
          </w:p>
          <w:p w:rsidR="007328EF" w:rsidRDefault="007328EF" w:rsidP="006529C4">
            <w:pPr>
              <w:spacing w:after="0" w:line="276" w:lineRule="auto"/>
            </w:pPr>
            <w:r>
              <w:rPr>
                <w:b/>
              </w:rPr>
              <w:t>- 2000</w:t>
            </w:r>
            <w:r w:rsidRPr="00B959F2">
              <w:t xml:space="preserve"> руб.  </w:t>
            </w:r>
            <w:r>
              <w:t>(</w:t>
            </w:r>
            <w:r w:rsidRPr="00B959F2">
              <w:t>групп</w:t>
            </w:r>
            <w:r>
              <w:t>а</w:t>
            </w:r>
            <w:r w:rsidRPr="00B959F2">
              <w:t xml:space="preserve"> до 10 человек</w:t>
            </w:r>
            <w:r>
              <w:t>)</w:t>
            </w:r>
          </w:p>
          <w:p w:rsidR="007328EF" w:rsidRPr="00867797" w:rsidRDefault="007328EF" w:rsidP="006529C4">
            <w:pPr>
              <w:spacing w:after="0" w:line="276" w:lineRule="auto"/>
            </w:pPr>
            <w:r>
              <w:t>- 300 руб.</w:t>
            </w:r>
          </w:p>
        </w:tc>
      </w:tr>
      <w:tr w:rsidR="007328EF" w:rsidRPr="00867797" w:rsidTr="006529C4">
        <w:tc>
          <w:tcPr>
            <w:tcW w:w="993" w:type="dxa"/>
          </w:tcPr>
          <w:p w:rsidR="007328EF" w:rsidRDefault="007328EF" w:rsidP="006529C4">
            <w:pPr>
              <w:spacing w:after="0" w:line="276" w:lineRule="auto"/>
              <w:jc w:val="center"/>
            </w:pPr>
            <w:r>
              <w:t>6.</w:t>
            </w:r>
          </w:p>
        </w:tc>
        <w:tc>
          <w:tcPr>
            <w:tcW w:w="6840" w:type="dxa"/>
          </w:tcPr>
          <w:p w:rsidR="007328EF" w:rsidRPr="00B64352" w:rsidRDefault="007328EF" w:rsidP="006529C4">
            <w:pPr>
              <w:spacing w:after="0" w:line="276" w:lineRule="auto"/>
            </w:pPr>
            <w:r>
              <w:t>Услуги по ф</w:t>
            </w:r>
            <w:r w:rsidRPr="00B64352">
              <w:t>ормировани</w:t>
            </w:r>
            <w:r>
              <w:t>ю</w:t>
            </w:r>
            <w:r w:rsidRPr="00B64352">
              <w:t xml:space="preserve"> учебных</w:t>
            </w:r>
            <w:r>
              <w:t xml:space="preserve"> геологических </w:t>
            </w:r>
            <w:r w:rsidRPr="00B64352">
              <w:t>коллекций из фонда сырьевых материалов</w:t>
            </w:r>
          </w:p>
        </w:tc>
        <w:tc>
          <w:tcPr>
            <w:tcW w:w="2700" w:type="dxa"/>
          </w:tcPr>
          <w:p w:rsidR="007328EF" w:rsidRPr="00867797" w:rsidRDefault="007328EF" w:rsidP="006529C4">
            <w:pPr>
              <w:spacing w:after="0" w:line="276" w:lineRule="auto"/>
            </w:pPr>
            <w:r w:rsidRPr="00C14AB2">
              <w:rPr>
                <w:b/>
              </w:rPr>
              <w:t>-</w:t>
            </w:r>
            <w:r>
              <w:t xml:space="preserve"> сметно-финансовый расчет</w:t>
            </w:r>
          </w:p>
        </w:tc>
      </w:tr>
      <w:tr w:rsidR="007328EF" w:rsidRPr="00867797" w:rsidTr="006529C4">
        <w:tc>
          <w:tcPr>
            <w:tcW w:w="993" w:type="dxa"/>
          </w:tcPr>
          <w:p w:rsidR="007328EF" w:rsidRDefault="007328EF" w:rsidP="006529C4">
            <w:pPr>
              <w:spacing w:after="0" w:line="276" w:lineRule="auto"/>
              <w:jc w:val="center"/>
            </w:pPr>
            <w:r>
              <w:t>7.</w:t>
            </w:r>
          </w:p>
        </w:tc>
        <w:tc>
          <w:tcPr>
            <w:tcW w:w="6840" w:type="dxa"/>
          </w:tcPr>
          <w:p w:rsidR="007328EF" w:rsidRPr="00867797" w:rsidRDefault="007328EF" w:rsidP="006529C4">
            <w:pPr>
              <w:spacing w:after="0" w:line="276" w:lineRule="auto"/>
              <w:rPr>
                <w:b/>
              </w:rPr>
            </w:pPr>
            <w:r>
              <w:t>Услуги по п</w:t>
            </w:r>
            <w:r w:rsidRPr="00537E37">
              <w:t>одготовк</w:t>
            </w:r>
            <w:r>
              <w:t>е</w:t>
            </w:r>
            <w:r w:rsidRPr="00537E37">
              <w:t xml:space="preserve"> научно-популярных и учебных пособий и материалов в различных форматах</w:t>
            </w:r>
          </w:p>
        </w:tc>
        <w:tc>
          <w:tcPr>
            <w:tcW w:w="2700" w:type="dxa"/>
          </w:tcPr>
          <w:p w:rsidR="007328EF" w:rsidRPr="00867797" w:rsidRDefault="007328EF" w:rsidP="006529C4">
            <w:pPr>
              <w:spacing w:after="0" w:line="276" w:lineRule="auto"/>
            </w:pPr>
            <w:r w:rsidRPr="00C14AB2">
              <w:rPr>
                <w:b/>
              </w:rPr>
              <w:t>-</w:t>
            </w:r>
            <w:r>
              <w:t xml:space="preserve"> сметно-финансовый расчет</w:t>
            </w:r>
          </w:p>
        </w:tc>
      </w:tr>
      <w:tr w:rsidR="007328EF" w:rsidRPr="00867797" w:rsidTr="006529C4">
        <w:tc>
          <w:tcPr>
            <w:tcW w:w="993" w:type="dxa"/>
          </w:tcPr>
          <w:p w:rsidR="007328EF" w:rsidRDefault="007328EF" w:rsidP="006529C4">
            <w:pPr>
              <w:spacing w:after="0" w:line="276" w:lineRule="auto"/>
              <w:jc w:val="center"/>
            </w:pPr>
            <w:r>
              <w:t>8.</w:t>
            </w:r>
          </w:p>
        </w:tc>
        <w:tc>
          <w:tcPr>
            <w:tcW w:w="6840" w:type="dxa"/>
          </w:tcPr>
          <w:p w:rsidR="007328EF" w:rsidRPr="00867797" w:rsidRDefault="007328EF" w:rsidP="006529C4">
            <w:pPr>
              <w:spacing w:after="0" w:line="276" w:lineRule="auto"/>
              <w:rPr>
                <w:b/>
              </w:rPr>
            </w:pPr>
            <w:r>
              <w:t>Услуги по п</w:t>
            </w:r>
            <w:r w:rsidRPr="00537E37">
              <w:t>одготовк</w:t>
            </w:r>
            <w:r>
              <w:t>е и</w:t>
            </w:r>
            <w:r w:rsidRPr="00537E37">
              <w:t xml:space="preserve"> </w:t>
            </w:r>
            <w:r>
              <w:t>проведению</w:t>
            </w:r>
            <w:r w:rsidRPr="00537E37">
              <w:t xml:space="preserve"> временных выездных выставок и экспозиций</w:t>
            </w:r>
          </w:p>
        </w:tc>
        <w:tc>
          <w:tcPr>
            <w:tcW w:w="2700" w:type="dxa"/>
          </w:tcPr>
          <w:p w:rsidR="007328EF" w:rsidRPr="00867797" w:rsidRDefault="007328EF" w:rsidP="006529C4">
            <w:pPr>
              <w:spacing w:after="0" w:line="276" w:lineRule="auto"/>
            </w:pPr>
            <w:r w:rsidRPr="00C14AB2">
              <w:rPr>
                <w:b/>
              </w:rPr>
              <w:t>-</w:t>
            </w:r>
            <w:r>
              <w:t xml:space="preserve"> сметно-финансовый расчет</w:t>
            </w:r>
          </w:p>
        </w:tc>
      </w:tr>
      <w:tr w:rsidR="007328EF" w:rsidRPr="00867797" w:rsidTr="006529C4">
        <w:tc>
          <w:tcPr>
            <w:tcW w:w="993" w:type="dxa"/>
          </w:tcPr>
          <w:p w:rsidR="007328EF" w:rsidRPr="00867797" w:rsidRDefault="007328EF" w:rsidP="006529C4">
            <w:pPr>
              <w:spacing w:after="0" w:line="276" w:lineRule="auto"/>
              <w:jc w:val="center"/>
            </w:pPr>
            <w:r>
              <w:t>9.</w:t>
            </w:r>
          </w:p>
        </w:tc>
        <w:tc>
          <w:tcPr>
            <w:tcW w:w="6840" w:type="dxa"/>
          </w:tcPr>
          <w:p w:rsidR="007328EF" w:rsidRDefault="007328EF" w:rsidP="006529C4">
            <w:pPr>
              <w:spacing w:after="0" w:line="276" w:lineRule="auto"/>
            </w:pPr>
            <w:r>
              <w:t>К</w:t>
            </w:r>
            <w:r w:rsidRPr="00537E37">
              <w:t xml:space="preserve">онсультации и </w:t>
            </w:r>
            <w:r>
              <w:t xml:space="preserve">услуги по </w:t>
            </w:r>
            <w:r w:rsidRPr="00537E37">
              <w:t>предоставлени</w:t>
            </w:r>
            <w:r>
              <w:t>ю</w:t>
            </w:r>
            <w:r w:rsidRPr="00537E37">
              <w:t xml:space="preserve"> информации по вопросам, связанным с направлениями деятельности музея</w:t>
            </w:r>
            <w:r>
              <w:t>:</w:t>
            </w:r>
            <w:r w:rsidRPr="00867797">
              <w:t xml:space="preserve"> </w:t>
            </w:r>
          </w:p>
          <w:p w:rsidR="007328EF" w:rsidRPr="00867797" w:rsidRDefault="007328EF" w:rsidP="006529C4">
            <w:pPr>
              <w:spacing w:after="0" w:line="276" w:lineRule="auto"/>
            </w:pPr>
            <w:r w:rsidRPr="00867797">
              <w:t xml:space="preserve">- одноразовая </w:t>
            </w:r>
            <w:r>
              <w:t xml:space="preserve">устная </w:t>
            </w:r>
            <w:r w:rsidRPr="00867797">
              <w:t>консультация</w:t>
            </w:r>
          </w:p>
          <w:p w:rsidR="007328EF" w:rsidRPr="00867797" w:rsidRDefault="007328EF" w:rsidP="006529C4">
            <w:pPr>
              <w:spacing w:after="0" w:line="276" w:lineRule="auto"/>
            </w:pPr>
            <w:r w:rsidRPr="00867797">
              <w:t xml:space="preserve">- информационный </w:t>
            </w:r>
            <w:r>
              <w:t xml:space="preserve">документированный ответ на </w:t>
            </w:r>
            <w:r w:rsidRPr="00867797">
              <w:t>запрос</w:t>
            </w:r>
          </w:p>
        </w:tc>
        <w:tc>
          <w:tcPr>
            <w:tcW w:w="2700" w:type="dxa"/>
          </w:tcPr>
          <w:p w:rsidR="007328EF" w:rsidRPr="00867797" w:rsidRDefault="007328EF" w:rsidP="006529C4">
            <w:pPr>
              <w:spacing w:after="0" w:line="276" w:lineRule="auto"/>
            </w:pPr>
          </w:p>
          <w:p w:rsidR="007328EF" w:rsidRPr="00867797" w:rsidRDefault="007328EF" w:rsidP="006529C4">
            <w:pPr>
              <w:spacing w:after="0" w:line="276" w:lineRule="auto"/>
            </w:pPr>
          </w:p>
          <w:p w:rsidR="007328EF" w:rsidRPr="00867797" w:rsidRDefault="007328EF" w:rsidP="006529C4">
            <w:pPr>
              <w:spacing w:after="0" w:line="276" w:lineRule="auto"/>
            </w:pPr>
            <w:r w:rsidRPr="00867797">
              <w:rPr>
                <w:b/>
              </w:rPr>
              <w:t xml:space="preserve">- </w:t>
            </w:r>
            <w:r>
              <w:rPr>
                <w:b/>
              </w:rPr>
              <w:t>200</w:t>
            </w:r>
            <w:r w:rsidRPr="00867797">
              <w:t xml:space="preserve"> руб.</w:t>
            </w:r>
          </w:p>
          <w:p w:rsidR="007328EF" w:rsidRPr="00867797" w:rsidRDefault="007328EF" w:rsidP="006529C4">
            <w:pPr>
              <w:spacing w:after="0" w:line="276" w:lineRule="auto"/>
            </w:pPr>
            <w:r w:rsidRPr="00C14AB2">
              <w:rPr>
                <w:b/>
              </w:rPr>
              <w:t>-</w:t>
            </w:r>
            <w:r w:rsidRPr="00867797">
              <w:t xml:space="preserve"> </w:t>
            </w:r>
            <w:r>
              <w:t>сметно-финансовый расчет</w:t>
            </w:r>
          </w:p>
        </w:tc>
      </w:tr>
      <w:tr w:rsidR="007328EF" w:rsidRPr="00867797" w:rsidTr="006529C4">
        <w:trPr>
          <w:trHeight w:val="1021"/>
        </w:trPr>
        <w:tc>
          <w:tcPr>
            <w:tcW w:w="993" w:type="dxa"/>
          </w:tcPr>
          <w:p w:rsidR="007328EF" w:rsidRDefault="007328EF" w:rsidP="006529C4">
            <w:pPr>
              <w:spacing w:after="0" w:line="276" w:lineRule="auto"/>
              <w:jc w:val="center"/>
            </w:pPr>
            <w:r>
              <w:t>10.</w:t>
            </w:r>
          </w:p>
          <w:p w:rsidR="007328EF" w:rsidRDefault="007328EF" w:rsidP="006529C4">
            <w:pPr>
              <w:spacing w:after="0" w:line="276" w:lineRule="auto"/>
              <w:jc w:val="center"/>
            </w:pPr>
          </w:p>
          <w:p w:rsidR="007328EF" w:rsidRPr="00867797" w:rsidRDefault="007328EF" w:rsidP="006529C4">
            <w:pPr>
              <w:spacing w:after="0" w:line="276" w:lineRule="auto"/>
              <w:jc w:val="center"/>
            </w:pPr>
          </w:p>
        </w:tc>
        <w:tc>
          <w:tcPr>
            <w:tcW w:w="6840" w:type="dxa"/>
          </w:tcPr>
          <w:p w:rsidR="007328EF" w:rsidRPr="00867797" w:rsidRDefault="007328EF" w:rsidP="006529C4">
            <w:pPr>
              <w:spacing w:after="0" w:line="276" w:lineRule="auto"/>
              <w:rPr>
                <w:b/>
              </w:rPr>
            </w:pPr>
            <w:r>
              <w:t xml:space="preserve">Услуги по подбору </w:t>
            </w:r>
            <w:r w:rsidRPr="00537E37">
              <w:t xml:space="preserve">отдельных образцов руд, минералов, горных пород, ископаемой фауны и флоры, шлифов и </w:t>
            </w:r>
            <w:proofErr w:type="spellStart"/>
            <w:r w:rsidRPr="00537E37">
              <w:t>пришлифовок</w:t>
            </w:r>
            <w:proofErr w:type="spellEnd"/>
            <w:r>
              <w:t>,</w:t>
            </w:r>
            <w:r w:rsidRPr="00537E37">
              <w:t xml:space="preserve"> не включенных в основной фонд </w:t>
            </w:r>
            <w:r>
              <w:t xml:space="preserve">ЦНИГР музея </w:t>
            </w:r>
            <w:r w:rsidRPr="00537E37">
              <w:t>ФГУП «ВСЕГЕИ»</w:t>
            </w:r>
          </w:p>
        </w:tc>
        <w:tc>
          <w:tcPr>
            <w:tcW w:w="2700" w:type="dxa"/>
          </w:tcPr>
          <w:p w:rsidR="007328EF" w:rsidRDefault="007328EF" w:rsidP="006529C4">
            <w:pPr>
              <w:spacing w:after="0" w:line="276" w:lineRule="auto"/>
            </w:pPr>
          </w:p>
          <w:p w:rsidR="007328EF" w:rsidRDefault="007328EF" w:rsidP="006529C4">
            <w:pPr>
              <w:spacing w:after="0" w:line="276" w:lineRule="auto"/>
              <w:rPr>
                <w:b/>
              </w:rPr>
            </w:pPr>
          </w:p>
          <w:p w:rsidR="007328EF" w:rsidRPr="00867797" w:rsidRDefault="007328EF" w:rsidP="006529C4">
            <w:pPr>
              <w:spacing w:after="0" w:line="276" w:lineRule="auto"/>
            </w:pPr>
            <w:r w:rsidRPr="00C14AB2">
              <w:rPr>
                <w:b/>
              </w:rPr>
              <w:t>-</w:t>
            </w:r>
            <w:r>
              <w:t xml:space="preserve"> д</w:t>
            </w:r>
            <w:r w:rsidRPr="00E325F4">
              <w:t>оговорная цена</w:t>
            </w:r>
          </w:p>
        </w:tc>
      </w:tr>
      <w:tr w:rsidR="007328EF" w:rsidRPr="00867797" w:rsidTr="006529C4">
        <w:tc>
          <w:tcPr>
            <w:tcW w:w="993" w:type="dxa"/>
          </w:tcPr>
          <w:p w:rsidR="007328EF" w:rsidRDefault="007328EF" w:rsidP="006529C4">
            <w:pPr>
              <w:spacing w:after="0" w:line="276" w:lineRule="auto"/>
              <w:jc w:val="center"/>
            </w:pPr>
            <w:r>
              <w:t>12.</w:t>
            </w:r>
          </w:p>
        </w:tc>
        <w:tc>
          <w:tcPr>
            <w:tcW w:w="6840" w:type="dxa"/>
          </w:tcPr>
          <w:p w:rsidR="007328EF" w:rsidRPr="00171EB5" w:rsidRDefault="007328EF" w:rsidP="006529C4">
            <w:pPr>
              <w:spacing w:after="0" w:line="276" w:lineRule="auto"/>
            </w:pPr>
            <w:r>
              <w:t>Услуги по р</w:t>
            </w:r>
            <w:r w:rsidRPr="00537E37">
              <w:t>еализаци</w:t>
            </w:r>
            <w:r>
              <w:t>и</w:t>
            </w:r>
            <w:r w:rsidRPr="00537E37">
              <w:t xml:space="preserve"> </w:t>
            </w:r>
            <w:r w:rsidRPr="00D00177">
              <w:t xml:space="preserve">отдельных образцов, учебной, сувенирной и печатной продукции </w:t>
            </w:r>
          </w:p>
        </w:tc>
        <w:tc>
          <w:tcPr>
            <w:tcW w:w="2700" w:type="dxa"/>
          </w:tcPr>
          <w:p w:rsidR="007328EF" w:rsidRPr="00867797" w:rsidRDefault="007328EF" w:rsidP="006529C4">
            <w:pPr>
              <w:spacing w:after="0" w:line="276" w:lineRule="auto"/>
            </w:pPr>
            <w:r>
              <w:t xml:space="preserve"> сметно-финансовый расчет</w:t>
            </w:r>
          </w:p>
        </w:tc>
      </w:tr>
      <w:tr w:rsidR="007328EF" w:rsidRPr="00867797" w:rsidTr="006529C4">
        <w:tc>
          <w:tcPr>
            <w:tcW w:w="993" w:type="dxa"/>
          </w:tcPr>
          <w:p w:rsidR="007328EF" w:rsidRPr="00867797" w:rsidRDefault="007328EF" w:rsidP="006529C4">
            <w:pPr>
              <w:spacing w:after="0" w:line="276" w:lineRule="auto"/>
              <w:jc w:val="center"/>
            </w:pPr>
            <w:r>
              <w:t>13.</w:t>
            </w:r>
          </w:p>
        </w:tc>
        <w:tc>
          <w:tcPr>
            <w:tcW w:w="6840" w:type="dxa"/>
          </w:tcPr>
          <w:p w:rsidR="007328EF" w:rsidRDefault="007328EF" w:rsidP="006529C4">
            <w:pPr>
              <w:spacing w:after="0" w:line="276" w:lineRule="auto"/>
            </w:pPr>
            <w:r w:rsidRPr="00171EB5">
              <w:t>Предоставление музейных экспонатов для фото- и видеосъемки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7328EF" w:rsidRPr="00867797" w:rsidRDefault="007328EF" w:rsidP="006529C4">
            <w:pPr>
              <w:spacing w:after="0" w:line="276" w:lineRule="auto"/>
            </w:pPr>
            <w:r w:rsidRPr="00867797">
              <w:t>- любительская фотосъемка экспонатов музея в интерьере</w:t>
            </w:r>
          </w:p>
          <w:p w:rsidR="007328EF" w:rsidRPr="00867797" w:rsidRDefault="007328EF" w:rsidP="006529C4">
            <w:pPr>
              <w:spacing w:after="0" w:line="276" w:lineRule="auto"/>
            </w:pPr>
            <w:r w:rsidRPr="00867797">
              <w:t>- любительская видеосъемка экспонатов музея в интерьере</w:t>
            </w:r>
          </w:p>
          <w:p w:rsidR="007328EF" w:rsidRDefault="007328EF" w:rsidP="006529C4">
            <w:pPr>
              <w:spacing w:after="0" w:line="276" w:lineRule="auto"/>
            </w:pPr>
            <w:r w:rsidRPr="00867797">
              <w:t xml:space="preserve">- профессиональная фото- и видеосъемка </w:t>
            </w:r>
            <w:r>
              <w:t>экспонатов музея в интерьере</w:t>
            </w:r>
          </w:p>
          <w:p w:rsidR="007328EF" w:rsidRDefault="007328EF" w:rsidP="006529C4">
            <w:pPr>
              <w:spacing w:after="0" w:line="276" w:lineRule="auto"/>
            </w:pPr>
            <w:r>
              <w:t>- то же, при подключении к энергосистеме института для освещения</w:t>
            </w:r>
          </w:p>
          <w:p w:rsidR="007328EF" w:rsidRPr="00867797" w:rsidRDefault="007328EF" w:rsidP="006529C4">
            <w:pPr>
              <w:spacing w:after="0" w:line="276" w:lineRule="auto"/>
            </w:pPr>
            <w:r w:rsidRPr="00867797">
              <w:t xml:space="preserve">- предоставление отдельных </w:t>
            </w:r>
            <w:r>
              <w:t xml:space="preserve">(эксклюзивных) </w:t>
            </w:r>
            <w:r w:rsidRPr="00867797">
              <w:t>образцов для профессиональной фото- и видеосъемки</w:t>
            </w:r>
          </w:p>
        </w:tc>
        <w:tc>
          <w:tcPr>
            <w:tcW w:w="2700" w:type="dxa"/>
          </w:tcPr>
          <w:p w:rsidR="007328EF" w:rsidRDefault="007328EF" w:rsidP="006529C4">
            <w:pPr>
              <w:spacing w:after="0" w:line="276" w:lineRule="auto"/>
            </w:pPr>
          </w:p>
          <w:p w:rsidR="007328EF" w:rsidRPr="00867797" w:rsidRDefault="007328EF" w:rsidP="006529C4">
            <w:pPr>
              <w:spacing w:after="0" w:line="276" w:lineRule="auto"/>
            </w:pPr>
          </w:p>
          <w:p w:rsidR="007328EF" w:rsidRDefault="007328EF" w:rsidP="006529C4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- 100 </w:t>
            </w:r>
            <w:r w:rsidRPr="009D021D">
              <w:t>руб.</w:t>
            </w:r>
          </w:p>
          <w:p w:rsidR="007328EF" w:rsidRPr="00867797" w:rsidRDefault="007328EF" w:rsidP="006529C4">
            <w:pPr>
              <w:spacing w:after="0" w:line="276" w:lineRule="auto"/>
            </w:pPr>
            <w:r w:rsidRPr="00867797">
              <w:rPr>
                <w:b/>
              </w:rPr>
              <w:t xml:space="preserve">- </w:t>
            </w:r>
            <w:r>
              <w:rPr>
                <w:b/>
              </w:rPr>
              <w:t>20</w:t>
            </w:r>
            <w:r w:rsidRPr="00867797">
              <w:rPr>
                <w:b/>
              </w:rPr>
              <w:t>0</w:t>
            </w:r>
            <w:r w:rsidRPr="00867797">
              <w:t xml:space="preserve"> руб.</w:t>
            </w:r>
          </w:p>
          <w:p w:rsidR="007328EF" w:rsidRPr="00410FC4" w:rsidRDefault="007328EF" w:rsidP="006529C4">
            <w:pPr>
              <w:spacing w:after="0" w:line="276" w:lineRule="auto"/>
            </w:pPr>
          </w:p>
          <w:p w:rsidR="007328EF" w:rsidRDefault="007328EF" w:rsidP="006529C4">
            <w:pPr>
              <w:spacing w:after="0" w:line="276" w:lineRule="auto"/>
              <w:rPr>
                <w:b/>
              </w:rPr>
            </w:pPr>
            <w:r w:rsidRPr="00867797">
              <w:rPr>
                <w:b/>
              </w:rPr>
              <w:t xml:space="preserve">- </w:t>
            </w:r>
            <w:r>
              <w:rPr>
                <w:b/>
              </w:rPr>
              <w:t>1500</w:t>
            </w:r>
            <w:r w:rsidRPr="00867797">
              <w:t xml:space="preserve"> руб. в час</w:t>
            </w:r>
          </w:p>
          <w:p w:rsidR="007328EF" w:rsidRPr="00867797" w:rsidRDefault="007328EF" w:rsidP="006529C4">
            <w:pPr>
              <w:spacing w:after="0" w:line="276" w:lineRule="auto"/>
            </w:pPr>
            <w:r>
              <w:rPr>
                <w:b/>
              </w:rPr>
              <w:t>- 20</w:t>
            </w:r>
            <w:r w:rsidRPr="00867797">
              <w:rPr>
                <w:b/>
              </w:rPr>
              <w:t>00</w:t>
            </w:r>
            <w:r w:rsidRPr="00867797">
              <w:t xml:space="preserve"> руб. в час</w:t>
            </w:r>
          </w:p>
          <w:p w:rsidR="007328EF" w:rsidRDefault="007328EF" w:rsidP="006529C4">
            <w:pPr>
              <w:spacing w:after="0" w:line="276" w:lineRule="auto"/>
              <w:rPr>
                <w:b/>
              </w:rPr>
            </w:pPr>
          </w:p>
          <w:p w:rsidR="007328EF" w:rsidRPr="00867797" w:rsidRDefault="007328EF" w:rsidP="006529C4">
            <w:pPr>
              <w:spacing w:after="0" w:line="276" w:lineRule="auto"/>
            </w:pPr>
            <w:r w:rsidRPr="00867797">
              <w:rPr>
                <w:b/>
              </w:rPr>
              <w:t xml:space="preserve">- </w:t>
            </w:r>
            <w:r>
              <w:rPr>
                <w:b/>
              </w:rPr>
              <w:t>35</w:t>
            </w:r>
            <w:r w:rsidRPr="00867797">
              <w:rPr>
                <w:b/>
              </w:rPr>
              <w:t>0</w:t>
            </w:r>
            <w:r w:rsidRPr="00867797">
              <w:t xml:space="preserve"> руб. за образец</w:t>
            </w:r>
          </w:p>
        </w:tc>
      </w:tr>
    </w:tbl>
    <w:p w:rsidR="00800375" w:rsidRDefault="00800375"/>
    <w:sectPr w:rsidR="0080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EF"/>
    <w:rsid w:val="00317BB8"/>
    <w:rsid w:val="0037146F"/>
    <w:rsid w:val="003B69AF"/>
    <w:rsid w:val="003D3FBF"/>
    <w:rsid w:val="003F1DE4"/>
    <w:rsid w:val="005B007C"/>
    <w:rsid w:val="00601045"/>
    <w:rsid w:val="007328EF"/>
    <w:rsid w:val="007E55DB"/>
    <w:rsid w:val="00800375"/>
    <w:rsid w:val="008431F5"/>
    <w:rsid w:val="009454F3"/>
    <w:rsid w:val="00955CCD"/>
    <w:rsid w:val="00AC6478"/>
    <w:rsid w:val="00C319D7"/>
    <w:rsid w:val="00DE17CB"/>
    <w:rsid w:val="00F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454F3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9454F3"/>
    <w:pPr>
      <w:keepNext/>
      <w:autoSpaceDE w:val="0"/>
      <w:autoSpaceDN w:val="0"/>
      <w:spacing w:after="0" w:line="240" w:lineRule="auto"/>
      <w:outlineLvl w:val="1"/>
    </w:pPr>
    <w:rPr>
      <w:rFonts w:ascii="Times New Roman" w:eastAsiaTheme="majorEastAsia" w:hAnsi="Times New Roman" w:cstheme="majorBidi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9454F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6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9454F3"/>
    <w:pPr>
      <w:keepNext/>
      <w:autoSpaceDE w:val="0"/>
      <w:autoSpaceDN w:val="0"/>
      <w:spacing w:after="0" w:line="240" w:lineRule="auto"/>
      <w:jc w:val="right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454F3"/>
    <w:pPr>
      <w:keepNext/>
      <w:autoSpaceDE w:val="0"/>
      <w:autoSpaceDN w:val="0"/>
      <w:spacing w:after="0" w:line="26" w:lineRule="atLeast"/>
      <w:ind w:left="5040" w:firstLine="720"/>
      <w:outlineLvl w:val="4"/>
    </w:pPr>
    <w:rPr>
      <w:rFonts w:ascii="Times New Roman" w:hAnsi="Times New Roman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454F3"/>
    <w:pPr>
      <w:keepNext/>
      <w:autoSpaceDE w:val="0"/>
      <w:autoSpaceDN w:val="0"/>
      <w:spacing w:after="0" w:line="312" w:lineRule="auto"/>
      <w:ind w:firstLine="720"/>
      <w:jc w:val="center"/>
      <w:outlineLvl w:val="5"/>
    </w:pPr>
    <w:rPr>
      <w:rFonts w:ascii="Arial" w:hAnsi="Arial" w:cs="Arial"/>
      <w:b/>
      <w:bCs/>
      <w:cap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9454F3"/>
    <w:pPr>
      <w:keepNext/>
      <w:autoSpaceDE w:val="0"/>
      <w:autoSpaceDN w:val="0"/>
      <w:spacing w:after="0" w:line="312" w:lineRule="auto"/>
      <w:ind w:left="2160" w:firstLine="720"/>
      <w:outlineLvl w:val="6"/>
    </w:pPr>
    <w:rPr>
      <w:rFonts w:ascii="Arial" w:hAnsi="Arial" w:cs="Arial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454F3"/>
    <w:pPr>
      <w:keepNext/>
      <w:autoSpaceDE w:val="0"/>
      <w:autoSpaceDN w:val="0"/>
      <w:spacing w:after="0" w:line="312" w:lineRule="auto"/>
      <w:outlineLvl w:val="7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454F3"/>
    <w:pPr>
      <w:keepNext/>
      <w:autoSpaceDE w:val="0"/>
      <w:autoSpaceDN w:val="0"/>
      <w:spacing w:after="0" w:line="240" w:lineRule="auto"/>
      <w:outlineLvl w:val="8"/>
    </w:pPr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4F3"/>
    <w:rPr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9454F3"/>
    <w:rPr>
      <w:rFonts w:eastAsiaTheme="majorEastAsia" w:cstheme="majorBidi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454F3"/>
    <w:rPr>
      <w:sz w:val="26"/>
      <w:szCs w:val="2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9454F3"/>
    <w:rPr>
      <w:rFonts w:eastAsiaTheme="minorEastAsia" w:cstheme="minorBidi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454F3"/>
    <w:rPr>
      <w:rFonts w:eastAsiaTheme="minorEastAsia" w:cstheme="minorBidi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454F3"/>
    <w:rPr>
      <w:rFonts w:ascii="Arial" w:eastAsiaTheme="minorEastAsia" w:hAnsi="Arial" w:cs="Arial"/>
      <w:b/>
      <w:bCs/>
      <w:cap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454F3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454F3"/>
    <w:rPr>
      <w:rFonts w:eastAsiaTheme="minorEastAsia" w:cstheme="minorBidi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454F3"/>
    <w:rPr>
      <w:rFonts w:eastAsiaTheme="majorEastAsia" w:cstheme="majorBidi"/>
      <w:sz w:val="24"/>
      <w:szCs w:val="24"/>
      <w:lang w:eastAsia="ru-RU"/>
    </w:rPr>
  </w:style>
  <w:style w:type="character" w:styleId="a3">
    <w:name w:val="Strong"/>
    <w:qFormat/>
    <w:rsid w:val="00AC6478"/>
    <w:rPr>
      <w:b/>
      <w:bCs/>
    </w:rPr>
  </w:style>
  <w:style w:type="character" w:styleId="a4">
    <w:name w:val="Emphasis"/>
    <w:qFormat/>
    <w:rsid w:val="00AC64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454F3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9454F3"/>
    <w:pPr>
      <w:keepNext/>
      <w:autoSpaceDE w:val="0"/>
      <w:autoSpaceDN w:val="0"/>
      <w:spacing w:after="0" w:line="240" w:lineRule="auto"/>
      <w:outlineLvl w:val="1"/>
    </w:pPr>
    <w:rPr>
      <w:rFonts w:ascii="Times New Roman" w:eastAsiaTheme="majorEastAsia" w:hAnsi="Times New Roman" w:cstheme="majorBidi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9454F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6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9454F3"/>
    <w:pPr>
      <w:keepNext/>
      <w:autoSpaceDE w:val="0"/>
      <w:autoSpaceDN w:val="0"/>
      <w:spacing w:after="0" w:line="240" w:lineRule="auto"/>
      <w:jc w:val="right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454F3"/>
    <w:pPr>
      <w:keepNext/>
      <w:autoSpaceDE w:val="0"/>
      <w:autoSpaceDN w:val="0"/>
      <w:spacing w:after="0" w:line="26" w:lineRule="atLeast"/>
      <w:ind w:left="5040" w:firstLine="720"/>
      <w:outlineLvl w:val="4"/>
    </w:pPr>
    <w:rPr>
      <w:rFonts w:ascii="Times New Roman" w:hAnsi="Times New Roman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454F3"/>
    <w:pPr>
      <w:keepNext/>
      <w:autoSpaceDE w:val="0"/>
      <w:autoSpaceDN w:val="0"/>
      <w:spacing w:after="0" w:line="312" w:lineRule="auto"/>
      <w:ind w:firstLine="720"/>
      <w:jc w:val="center"/>
      <w:outlineLvl w:val="5"/>
    </w:pPr>
    <w:rPr>
      <w:rFonts w:ascii="Arial" w:hAnsi="Arial" w:cs="Arial"/>
      <w:b/>
      <w:bCs/>
      <w:cap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9454F3"/>
    <w:pPr>
      <w:keepNext/>
      <w:autoSpaceDE w:val="0"/>
      <w:autoSpaceDN w:val="0"/>
      <w:spacing w:after="0" w:line="312" w:lineRule="auto"/>
      <w:ind w:left="2160" w:firstLine="720"/>
      <w:outlineLvl w:val="6"/>
    </w:pPr>
    <w:rPr>
      <w:rFonts w:ascii="Arial" w:hAnsi="Arial" w:cs="Arial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454F3"/>
    <w:pPr>
      <w:keepNext/>
      <w:autoSpaceDE w:val="0"/>
      <w:autoSpaceDN w:val="0"/>
      <w:spacing w:after="0" w:line="312" w:lineRule="auto"/>
      <w:outlineLvl w:val="7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454F3"/>
    <w:pPr>
      <w:keepNext/>
      <w:autoSpaceDE w:val="0"/>
      <w:autoSpaceDN w:val="0"/>
      <w:spacing w:after="0" w:line="240" w:lineRule="auto"/>
      <w:outlineLvl w:val="8"/>
    </w:pPr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4F3"/>
    <w:rPr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9454F3"/>
    <w:rPr>
      <w:rFonts w:eastAsiaTheme="majorEastAsia" w:cstheme="majorBidi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454F3"/>
    <w:rPr>
      <w:sz w:val="26"/>
      <w:szCs w:val="2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9454F3"/>
    <w:rPr>
      <w:rFonts w:eastAsiaTheme="minorEastAsia" w:cstheme="minorBidi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454F3"/>
    <w:rPr>
      <w:rFonts w:eastAsiaTheme="minorEastAsia" w:cstheme="minorBidi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454F3"/>
    <w:rPr>
      <w:rFonts w:ascii="Arial" w:eastAsiaTheme="minorEastAsia" w:hAnsi="Arial" w:cs="Arial"/>
      <w:b/>
      <w:bCs/>
      <w:cap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454F3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454F3"/>
    <w:rPr>
      <w:rFonts w:eastAsiaTheme="minorEastAsia" w:cstheme="minorBidi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454F3"/>
    <w:rPr>
      <w:rFonts w:eastAsiaTheme="majorEastAsia" w:cstheme="majorBidi"/>
      <w:sz w:val="24"/>
      <w:szCs w:val="24"/>
      <w:lang w:eastAsia="ru-RU"/>
    </w:rPr>
  </w:style>
  <w:style w:type="character" w:styleId="a3">
    <w:name w:val="Strong"/>
    <w:qFormat/>
    <w:rsid w:val="00AC6478"/>
    <w:rPr>
      <w:b/>
      <w:bCs/>
    </w:rPr>
  </w:style>
  <w:style w:type="character" w:styleId="a4">
    <w:name w:val="Emphasis"/>
    <w:qFormat/>
    <w:rsid w:val="00AC64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Алексей Рюрикович</dc:creator>
  <cp:lastModifiedBy>Кузнецова Татьяна Викторовна</cp:lastModifiedBy>
  <cp:revision>2</cp:revision>
  <dcterms:created xsi:type="dcterms:W3CDTF">2018-08-17T11:01:00Z</dcterms:created>
  <dcterms:modified xsi:type="dcterms:W3CDTF">2018-08-17T11:01:00Z</dcterms:modified>
</cp:coreProperties>
</file>